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AA" w:rsidRPr="006106B6" w:rsidRDefault="006130AA" w:rsidP="006130AA">
      <w:pPr>
        <w:tabs>
          <w:tab w:val="left" w:pos="7106"/>
        </w:tabs>
        <w:spacing w:line="360" w:lineRule="auto"/>
        <w:ind w:left="2992" w:right="1964" w:hanging="374"/>
        <w:jc w:val="center"/>
        <w:rPr>
          <w:b/>
          <w:bCs/>
          <w:caps/>
          <w:color w:val="000000"/>
        </w:rPr>
      </w:pPr>
      <w:r w:rsidRPr="006106B6">
        <w:rPr>
          <w:b/>
          <w:bCs/>
          <w:caps/>
          <w:color w:val="000000"/>
        </w:rPr>
        <w:t>Çukurova Üniversitesi</w:t>
      </w:r>
    </w:p>
    <w:p w:rsidR="006130AA" w:rsidRPr="006106B6" w:rsidRDefault="006130AA" w:rsidP="006130AA">
      <w:pPr>
        <w:spacing w:line="360" w:lineRule="auto"/>
        <w:jc w:val="center"/>
        <w:rPr>
          <w:b/>
          <w:caps/>
        </w:rPr>
      </w:pPr>
      <w:r w:rsidRPr="006106B6">
        <w:rPr>
          <w:b/>
          <w:caps/>
        </w:rPr>
        <w:t>Ön</w:t>
      </w:r>
      <w:r>
        <w:rPr>
          <w:b/>
          <w:caps/>
        </w:rPr>
        <w:t xml:space="preserve"> </w:t>
      </w:r>
      <w:r w:rsidRPr="006106B6">
        <w:rPr>
          <w:b/>
          <w:caps/>
        </w:rPr>
        <w:t>lisans ve Lisans Özel Öğrenci Yönergesi</w:t>
      </w:r>
    </w:p>
    <w:p w:rsidR="006130AA" w:rsidRDefault="006130AA" w:rsidP="006130AA">
      <w:pPr>
        <w:spacing w:line="360" w:lineRule="auto"/>
      </w:pPr>
    </w:p>
    <w:p w:rsidR="006130AA" w:rsidRPr="008A7CB8" w:rsidRDefault="006130AA" w:rsidP="006130AA">
      <w:pPr>
        <w:tabs>
          <w:tab w:val="left" w:pos="6545"/>
        </w:tabs>
        <w:spacing w:line="360" w:lineRule="auto"/>
        <w:ind w:left="1870" w:right="2525"/>
        <w:jc w:val="center"/>
        <w:rPr>
          <w:b/>
          <w:color w:val="000000"/>
        </w:rPr>
      </w:pPr>
      <w:r>
        <w:rPr>
          <w:b/>
          <w:bCs/>
          <w:color w:val="000000"/>
        </w:rPr>
        <w:t xml:space="preserve">    </w:t>
      </w:r>
      <w:r w:rsidRPr="008A7CB8">
        <w:rPr>
          <w:b/>
          <w:bCs/>
          <w:color w:val="000000"/>
        </w:rPr>
        <w:t>BİRİNCİ BÖLÜM</w:t>
      </w:r>
    </w:p>
    <w:p w:rsidR="006130AA" w:rsidRPr="005C377E" w:rsidRDefault="006130AA" w:rsidP="006130AA">
      <w:pPr>
        <w:spacing w:line="360" w:lineRule="auto"/>
        <w:ind w:left="1309" w:right="2151"/>
        <w:jc w:val="center"/>
        <w:rPr>
          <w:color w:val="000000"/>
        </w:rPr>
      </w:pPr>
      <w:r w:rsidRPr="008A7CB8">
        <w:rPr>
          <w:b/>
          <w:bCs/>
          <w:color w:val="000000"/>
        </w:rPr>
        <w:t xml:space="preserve">             Amaç, Kapsam, Dayanak ve Tanımlar</w:t>
      </w:r>
    </w:p>
    <w:p w:rsidR="006130AA" w:rsidRDefault="006130AA" w:rsidP="006130AA">
      <w:pPr>
        <w:spacing w:line="360" w:lineRule="auto"/>
      </w:pPr>
    </w:p>
    <w:p w:rsidR="006130AA" w:rsidRDefault="006130AA" w:rsidP="006130AA">
      <w:pPr>
        <w:spacing w:line="360" w:lineRule="auto"/>
      </w:pPr>
    </w:p>
    <w:p w:rsidR="006130AA" w:rsidRPr="003F2421" w:rsidRDefault="006130AA" w:rsidP="006130AA">
      <w:pPr>
        <w:spacing w:line="360" w:lineRule="auto"/>
        <w:ind w:right="-93" w:firstLine="708"/>
        <w:jc w:val="both"/>
        <w:rPr>
          <w:b/>
          <w:bCs/>
          <w:color w:val="000000"/>
        </w:rPr>
      </w:pPr>
      <w:r w:rsidRPr="003F2421">
        <w:rPr>
          <w:b/>
          <w:bCs/>
          <w:color w:val="000000"/>
        </w:rPr>
        <w:t>Amaç ve kapsam</w:t>
      </w:r>
    </w:p>
    <w:p w:rsidR="006130AA" w:rsidRDefault="006130AA" w:rsidP="006130AA">
      <w:pPr>
        <w:pStyle w:val="maddeler"/>
        <w:tabs>
          <w:tab w:val="left" w:pos="0"/>
          <w:tab w:val="left" w:pos="8976"/>
        </w:tabs>
        <w:spacing w:before="60" w:beforeAutospacing="0" w:after="60" w:afterAutospacing="0" w:line="360" w:lineRule="auto"/>
        <w:ind w:left="1" w:right="-93"/>
        <w:jc w:val="both"/>
        <w:rPr>
          <w:rFonts w:ascii="Calibri" w:hAnsi="Calibri"/>
          <w:color w:val="000000"/>
          <w:sz w:val="22"/>
          <w:szCs w:val="22"/>
        </w:rPr>
      </w:pPr>
      <w:r>
        <w:rPr>
          <w:b/>
          <w:bCs/>
        </w:rPr>
        <w:tab/>
        <w:t xml:space="preserve">       </w:t>
      </w:r>
    </w:p>
    <w:p w:rsidR="006130AA" w:rsidRDefault="006130AA" w:rsidP="006130AA">
      <w:pPr>
        <w:spacing w:line="360" w:lineRule="auto"/>
        <w:ind w:firstLine="567"/>
        <w:jc w:val="both"/>
      </w:pPr>
      <w:r>
        <w:rPr>
          <w:b/>
          <w:bCs/>
        </w:rPr>
        <w:t>MADDE 1</w:t>
      </w:r>
      <w:r>
        <w:t>-(1) Bu yönerge, özel öğrenci statüsünde yurt içindeki başka yüksek öğretim kurumundan ders alacak olan Çukurova Üniversitesi ön lisans ve lisans öğrencileri ile Çukurova Üniversitesin</w:t>
      </w:r>
      <w:r>
        <w:rPr>
          <w:color w:val="000000"/>
        </w:rPr>
        <w:t>den ders alacak yurt içindeki başka yüksek öğretim kurumlarının ön lisans ve lisans öğrencilerine ilişkin hususları ve hükümleri kapsar.</w:t>
      </w:r>
    </w:p>
    <w:p w:rsidR="006130AA" w:rsidRDefault="006130AA" w:rsidP="006130AA">
      <w:pPr>
        <w:spacing w:line="360" w:lineRule="auto"/>
        <w:ind w:firstLine="567"/>
        <w:jc w:val="both"/>
      </w:pPr>
    </w:p>
    <w:p w:rsidR="006130AA" w:rsidRDefault="006130AA" w:rsidP="006130AA">
      <w:pPr>
        <w:spacing w:line="360" w:lineRule="auto"/>
        <w:ind w:firstLine="708"/>
        <w:jc w:val="both"/>
        <w:rPr>
          <w:b/>
          <w:bCs/>
          <w:color w:val="000000"/>
        </w:rPr>
      </w:pPr>
      <w:r w:rsidRPr="003F2421">
        <w:rPr>
          <w:b/>
          <w:bCs/>
          <w:color w:val="000000"/>
        </w:rPr>
        <w:t>Dayanak</w:t>
      </w:r>
    </w:p>
    <w:p w:rsidR="006130AA" w:rsidRPr="003F2421" w:rsidRDefault="006130AA" w:rsidP="006130AA">
      <w:pPr>
        <w:spacing w:line="360" w:lineRule="auto"/>
        <w:jc w:val="both"/>
        <w:rPr>
          <w:b/>
          <w:bCs/>
          <w:color w:val="000000"/>
        </w:rPr>
      </w:pPr>
    </w:p>
    <w:p w:rsidR="006130AA" w:rsidRDefault="006130AA" w:rsidP="006130AA">
      <w:pPr>
        <w:spacing w:line="360" w:lineRule="auto"/>
        <w:ind w:firstLine="708"/>
        <w:jc w:val="both"/>
        <w:rPr>
          <w:color w:val="000000"/>
        </w:rPr>
      </w:pPr>
      <w:r>
        <w:rPr>
          <w:b/>
          <w:bCs/>
          <w:color w:val="000000"/>
        </w:rPr>
        <w:t xml:space="preserve">MADDE 2 </w:t>
      </w:r>
      <w:r>
        <w:rPr>
          <w:color w:val="000000"/>
        </w:rPr>
        <w:t xml:space="preserve">- (1) Bu Yönerge, 24.04.2010 tarih ve 27561 sayılı Resmi Gazetede yayımlanarak yürürlüğe giren </w:t>
      </w:r>
      <w:r w:rsidRPr="00810481">
        <w:rPr>
          <w:i/>
          <w:iCs/>
          <w:color w:val="000000"/>
        </w:rPr>
        <w:t xml:space="preserve">Yükseköğretim Kurumlarında </w:t>
      </w:r>
      <w:r w:rsidRPr="00810481">
        <w:rPr>
          <w:rStyle w:val="spelle"/>
          <w:i/>
          <w:iCs/>
          <w:color w:val="000000"/>
        </w:rPr>
        <w:t xml:space="preserve">Ön Lisans </w:t>
      </w:r>
      <w:r w:rsidRPr="00810481">
        <w:rPr>
          <w:i/>
          <w:iCs/>
          <w:color w:val="000000"/>
        </w:rPr>
        <w:t>ve Lisans Düzeyindeki Programlar Arasında Geçiş, Çift</w:t>
      </w:r>
      <w:r w:rsidRPr="00810481">
        <w:rPr>
          <w:rStyle w:val="apple-converted-space"/>
          <w:i/>
          <w:iCs/>
          <w:color w:val="000000"/>
        </w:rPr>
        <w:t xml:space="preserve"> </w:t>
      </w:r>
      <w:r w:rsidRPr="00810481">
        <w:rPr>
          <w:rStyle w:val="spelle"/>
          <w:i/>
          <w:iCs/>
          <w:color w:val="000000"/>
        </w:rPr>
        <w:t>Ana Dal</w:t>
      </w:r>
      <w:r w:rsidRPr="00810481">
        <w:rPr>
          <w:i/>
          <w:iCs/>
          <w:color w:val="000000"/>
        </w:rPr>
        <w:t>, Yan Dal ile Kurumlar Arası Kredi Transferi Yapılması Esaslarına İlişkin Yönetmelik</w:t>
      </w:r>
      <w:r>
        <w:rPr>
          <w:color w:val="000000"/>
        </w:rPr>
        <w:t xml:space="preserve"> hükümlerine dayanılarak hazırlanmıştır.</w:t>
      </w:r>
    </w:p>
    <w:p w:rsidR="006130AA" w:rsidRDefault="006130AA" w:rsidP="006130AA">
      <w:pPr>
        <w:spacing w:line="360" w:lineRule="auto"/>
        <w:jc w:val="both"/>
        <w:rPr>
          <w:color w:val="000000"/>
        </w:rPr>
      </w:pPr>
    </w:p>
    <w:p w:rsidR="006130AA" w:rsidRDefault="006130AA" w:rsidP="006130AA">
      <w:pPr>
        <w:pStyle w:val="altmaddeler"/>
        <w:spacing w:before="60" w:beforeAutospacing="0" w:after="60" w:afterAutospacing="0" w:line="360" w:lineRule="auto"/>
        <w:ind w:right="-93" w:firstLine="708"/>
        <w:jc w:val="both"/>
        <w:rPr>
          <w:b/>
          <w:bCs/>
          <w:color w:val="000000"/>
        </w:rPr>
      </w:pPr>
      <w:r w:rsidRPr="003F2421">
        <w:rPr>
          <w:b/>
          <w:bCs/>
          <w:color w:val="000000"/>
        </w:rPr>
        <w:t>Tanımlar</w:t>
      </w:r>
    </w:p>
    <w:p w:rsidR="006130AA" w:rsidRPr="003F2421" w:rsidRDefault="006130AA" w:rsidP="006130AA">
      <w:pPr>
        <w:pStyle w:val="altmaddeler"/>
        <w:spacing w:before="60" w:beforeAutospacing="0" w:after="60" w:afterAutospacing="0" w:line="360" w:lineRule="auto"/>
        <w:ind w:right="-93" w:firstLine="708"/>
        <w:jc w:val="both"/>
        <w:rPr>
          <w:b/>
          <w:bCs/>
          <w:color w:val="000000"/>
        </w:rPr>
      </w:pPr>
    </w:p>
    <w:p w:rsidR="006130AA" w:rsidRDefault="006130AA" w:rsidP="006130AA">
      <w:pPr>
        <w:pStyle w:val="maddeler"/>
        <w:spacing w:before="60" w:beforeAutospacing="0" w:after="60" w:afterAutospacing="0" w:line="360" w:lineRule="auto"/>
        <w:ind w:right="-93" w:firstLine="708"/>
        <w:jc w:val="both"/>
        <w:rPr>
          <w:color w:val="000000"/>
        </w:rPr>
      </w:pPr>
      <w:r>
        <w:rPr>
          <w:b/>
          <w:bCs/>
          <w:color w:val="000000"/>
        </w:rPr>
        <w:t>MADDE 3</w:t>
      </w:r>
      <w:r>
        <w:rPr>
          <w:color w:val="000000"/>
        </w:rPr>
        <w:t>–(1) Bu yönergede geçen,</w:t>
      </w:r>
    </w:p>
    <w:p w:rsidR="006130AA" w:rsidRDefault="006130AA" w:rsidP="006130AA">
      <w:pPr>
        <w:pStyle w:val="altmaddeler"/>
        <w:spacing w:before="60" w:beforeAutospacing="0" w:after="60" w:afterAutospacing="0" w:line="360" w:lineRule="auto"/>
        <w:ind w:right="-93" w:firstLine="708"/>
        <w:jc w:val="both"/>
        <w:rPr>
          <w:color w:val="000000"/>
        </w:rPr>
      </w:pPr>
      <w:r>
        <w:rPr>
          <w:color w:val="000000"/>
        </w:rPr>
        <w:t xml:space="preserve">a) Birim: İlgili fakülte, yüksekokul, </w:t>
      </w:r>
      <w:proofErr w:type="spellStart"/>
      <w:r>
        <w:rPr>
          <w:color w:val="000000"/>
        </w:rPr>
        <w:t>konservatuvar</w:t>
      </w:r>
      <w:proofErr w:type="spellEnd"/>
      <w:r>
        <w:rPr>
          <w:color w:val="000000"/>
        </w:rPr>
        <w:t xml:space="preserve"> ve meslek yüksekokulunu,</w:t>
      </w:r>
    </w:p>
    <w:p w:rsidR="006130AA" w:rsidRDefault="006130AA" w:rsidP="006130AA">
      <w:pPr>
        <w:pStyle w:val="altmaddeler"/>
        <w:tabs>
          <w:tab w:val="center" w:pos="4935"/>
        </w:tabs>
        <w:spacing w:before="60" w:beforeAutospacing="0" w:after="60" w:afterAutospacing="0" w:line="360" w:lineRule="auto"/>
        <w:ind w:right="-93" w:firstLine="708"/>
        <w:jc w:val="both"/>
        <w:rPr>
          <w:color w:val="000000"/>
        </w:rPr>
      </w:pPr>
      <w:r>
        <w:rPr>
          <w:color w:val="000000"/>
        </w:rPr>
        <w:t>b) GNO: Genel not ortalamasını,</w:t>
      </w:r>
      <w:r>
        <w:rPr>
          <w:color w:val="000000"/>
        </w:rPr>
        <w:tab/>
      </w:r>
    </w:p>
    <w:p w:rsidR="006130AA" w:rsidRDefault="006130AA" w:rsidP="006130AA">
      <w:pPr>
        <w:pStyle w:val="altmaddeler"/>
        <w:spacing w:before="60" w:beforeAutospacing="0" w:after="60" w:afterAutospacing="0" w:line="360" w:lineRule="auto"/>
        <w:ind w:right="-93" w:firstLine="708"/>
        <w:jc w:val="both"/>
        <w:rPr>
          <w:color w:val="000000"/>
        </w:rPr>
      </w:pPr>
      <w:r>
        <w:rPr>
          <w:color w:val="000000"/>
        </w:rPr>
        <w:t>c) Kredi: AKTS kredisini,</w:t>
      </w:r>
    </w:p>
    <w:p w:rsidR="006130AA" w:rsidRDefault="006130AA" w:rsidP="006130AA">
      <w:pPr>
        <w:pStyle w:val="altmaddeler"/>
        <w:spacing w:before="60" w:beforeAutospacing="0" w:after="60" w:afterAutospacing="0" w:line="360" w:lineRule="auto"/>
        <w:ind w:right="-93" w:firstLine="708"/>
        <w:jc w:val="both"/>
        <w:rPr>
          <w:color w:val="000000"/>
        </w:rPr>
      </w:pPr>
      <w:r>
        <w:rPr>
          <w:color w:val="000000"/>
        </w:rPr>
        <w:t>ç) Öğrenci: Çukurova Üniversitesi öğrencisini,</w:t>
      </w:r>
    </w:p>
    <w:p w:rsidR="006130AA" w:rsidRDefault="006130AA" w:rsidP="006130AA">
      <w:pPr>
        <w:pStyle w:val="altmaddeler"/>
        <w:spacing w:before="60" w:beforeAutospacing="0" w:after="60" w:afterAutospacing="0" w:line="360" w:lineRule="auto"/>
        <w:ind w:right="-93" w:firstLine="708"/>
        <w:jc w:val="both"/>
        <w:rPr>
          <w:color w:val="000000"/>
        </w:rPr>
      </w:pPr>
      <w:r>
        <w:rPr>
          <w:color w:val="000000"/>
        </w:rPr>
        <w:t>d) Üniversite: Çukurova Üniversitesini,</w:t>
      </w:r>
    </w:p>
    <w:p w:rsidR="006130AA" w:rsidRPr="00112F97" w:rsidRDefault="006130AA" w:rsidP="006130AA">
      <w:pPr>
        <w:pStyle w:val="altmaddeler"/>
        <w:spacing w:before="60" w:beforeAutospacing="0" w:after="60" w:afterAutospacing="0" w:line="360" w:lineRule="auto"/>
        <w:ind w:right="-93" w:firstLine="708"/>
        <w:jc w:val="both"/>
        <w:rPr>
          <w:color w:val="000000"/>
        </w:rPr>
      </w:pPr>
      <w:r>
        <w:rPr>
          <w:color w:val="000000"/>
        </w:rPr>
        <w:t>e)</w:t>
      </w:r>
      <w:r>
        <w:rPr>
          <w:rStyle w:val="apple-converted-space"/>
          <w:color w:val="000000"/>
          <w:sz w:val="14"/>
          <w:szCs w:val="14"/>
        </w:rPr>
        <w:t> </w:t>
      </w:r>
      <w:r>
        <w:rPr>
          <w:color w:val="000000"/>
        </w:rPr>
        <w:t xml:space="preserve">Yönetmelik: Çukurova Üniversitesi </w:t>
      </w:r>
      <w:r>
        <w:rPr>
          <w:rStyle w:val="spelle"/>
          <w:color w:val="000000"/>
        </w:rPr>
        <w:t xml:space="preserve">Ön Lisans ve Lisans </w:t>
      </w:r>
      <w:r>
        <w:rPr>
          <w:color w:val="000000"/>
        </w:rPr>
        <w:t>Eğitim- Öğretim ve Sınav Yönetmeliği’ni ifade eder.</w:t>
      </w:r>
    </w:p>
    <w:p w:rsidR="006130AA" w:rsidRDefault="006130AA" w:rsidP="006130AA">
      <w:pPr>
        <w:spacing w:line="360" w:lineRule="auto"/>
        <w:jc w:val="both"/>
      </w:pPr>
    </w:p>
    <w:p w:rsidR="006130AA" w:rsidRDefault="006130AA" w:rsidP="006130AA">
      <w:pPr>
        <w:spacing w:line="360" w:lineRule="auto"/>
        <w:jc w:val="center"/>
        <w:rPr>
          <w:b/>
          <w:bCs/>
          <w:color w:val="000000"/>
        </w:rPr>
      </w:pPr>
    </w:p>
    <w:p w:rsidR="006130AA" w:rsidRPr="008A7CB8" w:rsidRDefault="006130AA" w:rsidP="006130AA">
      <w:pPr>
        <w:spacing w:line="360" w:lineRule="auto"/>
        <w:jc w:val="center"/>
        <w:rPr>
          <w:b/>
          <w:bCs/>
          <w:color w:val="000000"/>
        </w:rPr>
      </w:pPr>
      <w:r w:rsidRPr="008A7CB8">
        <w:rPr>
          <w:b/>
          <w:bCs/>
          <w:color w:val="000000"/>
        </w:rPr>
        <w:t>İKİNCİ BÖLÜM</w:t>
      </w:r>
    </w:p>
    <w:p w:rsidR="006130AA" w:rsidRPr="008A7CB8" w:rsidRDefault="006130AA" w:rsidP="006130AA">
      <w:pPr>
        <w:spacing w:line="360" w:lineRule="auto"/>
        <w:ind w:left="187" w:right="-93"/>
        <w:jc w:val="center"/>
        <w:rPr>
          <w:b/>
          <w:color w:val="000000"/>
        </w:rPr>
      </w:pPr>
      <w:r w:rsidRPr="008A7CB8">
        <w:rPr>
          <w:b/>
          <w:bCs/>
          <w:color w:val="000000"/>
        </w:rPr>
        <w:t>Öğrencilerin Başka Bir Yükseköğretim</w:t>
      </w:r>
    </w:p>
    <w:p w:rsidR="006130AA" w:rsidRPr="008A7CB8" w:rsidRDefault="006130AA" w:rsidP="006130AA">
      <w:pPr>
        <w:spacing w:line="360" w:lineRule="auto"/>
        <w:ind w:left="187" w:right="-93"/>
        <w:jc w:val="center"/>
        <w:rPr>
          <w:b/>
          <w:color w:val="000000"/>
        </w:rPr>
      </w:pPr>
      <w:r w:rsidRPr="008A7CB8">
        <w:rPr>
          <w:b/>
          <w:bCs/>
          <w:color w:val="000000"/>
        </w:rPr>
        <w:t>Kurumundan Özel Öğrenci Statüsüyle Ders Almaları</w:t>
      </w:r>
    </w:p>
    <w:p w:rsidR="006130AA" w:rsidRPr="003F649E" w:rsidRDefault="006130AA" w:rsidP="006130AA">
      <w:pPr>
        <w:spacing w:line="360" w:lineRule="auto"/>
      </w:pPr>
    </w:p>
    <w:p w:rsidR="006130AA" w:rsidRDefault="006130AA" w:rsidP="006130AA">
      <w:pPr>
        <w:spacing w:line="360" w:lineRule="auto"/>
        <w:ind w:firstLine="748"/>
        <w:rPr>
          <w:color w:val="000000"/>
        </w:rPr>
      </w:pPr>
      <w:r>
        <w:rPr>
          <w:b/>
          <w:bCs/>
          <w:color w:val="000000"/>
        </w:rPr>
        <w:t>MADDE 4 -</w:t>
      </w:r>
      <w:r w:rsidRPr="00614AA5">
        <w:rPr>
          <w:bCs/>
          <w:color w:val="000000"/>
        </w:rPr>
        <w:t xml:space="preserve">(1) </w:t>
      </w:r>
      <w:r>
        <w:rPr>
          <w:bCs/>
          <w:color w:val="000000"/>
        </w:rPr>
        <w:t>Ö</w:t>
      </w:r>
      <w:r>
        <w:rPr>
          <w:color w:val="000000"/>
        </w:rPr>
        <w:t>ğrencilerin başka bir yükseköğretim kurumundan özel öğrenci olarak ders alabilmelerinin koşulları şunlardır:</w:t>
      </w:r>
    </w:p>
    <w:p w:rsidR="006130AA" w:rsidRPr="005A7240" w:rsidRDefault="006130AA" w:rsidP="006130AA">
      <w:pPr>
        <w:pStyle w:val="GvdeMetniGirintisi"/>
        <w:spacing w:line="360" w:lineRule="auto"/>
        <w:ind w:left="0" w:firstLine="708"/>
        <w:rPr>
          <w:sz w:val="24"/>
          <w:szCs w:val="24"/>
        </w:rPr>
      </w:pPr>
      <w:r>
        <w:rPr>
          <w:color w:val="000000"/>
          <w:sz w:val="24"/>
          <w:szCs w:val="24"/>
        </w:rPr>
        <w:t>a</w:t>
      </w:r>
      <w:r w:rsidRPr="005A7240">
        <w:rPr>
          <w:color w:val="000000"/>
          <w:sz w:val="24"/>
          <w:szCs w:val="24"/>
        </w:rPr>
        <w:t xml:space="preserve">) </w:t>
      </w:r>
      <w:r>
        <w:rPr>
          <w:color w:val="000000"/>
          <w:sz w:val="24"/>
          <w:szCs w:val="24"/>
        </w:rPr>
        <w:t>Ö</w:t>
      </w:r>
      <w:r>
        <w:rPr>
          <w:sz w:val="24"/>
          <w:szCs w:val="24"/>
        </w:rPr>
        <w:t>ğrencinin,</w:t>
      </w:r>
      <w:r w:rsidRPr="005A7240">
        <w:rPr>
          <w:sz w:val="24"/>
          <w:szCs w:val="24"/>
        </w:rPr>
        <w:t xml:space="preserve"> kayıt yenileme dönemin</w:t>
      </w:r>
      <w:r>
        <w:rPr>
          <w:sz w:val="24"/>
          <w:szCs w:val="24"/>
        </w:rPr>
        <w:t>in bir ay öncesine</w:t>
      </w:r>
      <w:r w:rsidRPr="005A7240">
        <w:rPr>
          <w:sz w:val="24"/>
          <w:szCs w:val="24"/>
        </w:rPr>
        <w:t xml:space="preserve"> kadar kendi bölüm/program başkanlığına </w:t>
      </w:r>
      <w:r>
        <w:rPr>
          <w:sz w:val="24"/>
          <w:szCs w:val="24"/>
        </w:rPr>
        <w:t xml:space="preserve">yazılı </w:t>
      </w:r>
      <w:r w:rsidRPr="005A7240">
        <w:rPr>
          <w:sz w:val="24"/>
          <w:szCs w:val="24"/>
        </w:rPr>
        <w:t>başvuru yapması gereklidir.</w:t>
      </w:r>
    </w:p>
    <w:p w:rsidR="006130AA" w:rsidRPr="001D2F32" w:rsidRDefault="006130AA" w:rsidP="006130AA">
      <w:pPr>
        <w:pStyle w:val="GvdeMetniGirintisi"/>
        <w:spacing w:line="360" w:lineRule="auto"/>
        <w:ind w:left="0" w:firstLine="708"/>
        <w:rPr>
          <w:sz w:val="24"/>
        </w:rPr>
      </w:pPr>
      <w:r>
        <w:rPr>
          <w:sz w:val="24"/>
        </w:rPr>
        <w:t xml:space="preserve">b) Öğrencinin, özel öğrenci olarak hangi dersleri alabileceğine, kayıtlı olduğu bölüm/program başkanlığının görüşü doğrultusunda ilgili birimin yönetim kurullarınca karar verilmesinden sonra özel öğrenci olarak ders almak istediği üniversiteye başvurması ve o kurumun yetkili kurullarının olumlu karar vermesi gerekir. </w:t>
      </w:r>
    </w:p>
    <w:p w:rsidR="006130AA" w:rsidRDefault="006130AA" w:rsidP="006130AA">
      <w:pPr>
        <w:spacing w:line="360" w:lineRule="auto"/>
        <w:ind w:firstLine="708"/>
        <w:jc w:val="both"/>
        <w:rPr>
          <w:b/>
        </w:rPr>
      </w:pPr>
      <w:r>
        <w:t xml:space="preserve">c) Öğrencinin, özel öğrenci olarak müracaat edebilmesi için, kayıtlı olduğu programa en az bir yarıyıl devam etmiş, başvurulan döneme kadarki bütün dersleri almış, başarmış ve </w:t>
      </w:r>
      <w:proofErr w:type="spellStart"/>
      <w:r>
        <w:t>GNO’sunun</w:t>
      </w:r>
      <w:proofErr w:type="spellEnd"/>
      <w:r>
        <w:t xml:space="preserve"> 4.00 üzerinden en az 3.00 olması gerekir. Olağanüstü durumlarda özel öğrenci olarak gidecek öğrenciden başarı koşulu aranmaz.</w:t>
      </w:r>
    </w:p>
    <w:p w:rsidR="006130AA" w:rsidRPr="00AD597F" w:rsidRDefault="006130AA" w:rsidP="006130AA">
      <w:pPr>
        <w:pStyle w:val="GvdeMetniGirintisi"/>
        <w:spacing w:line="360" w:lineRule="auto"/>
        <w:ind w:left="0"/>
        <w:rPr>
          <w:sz w:val="24"/>
        </w:rPr>
      </w:pPr>
      <w:r>
        <w:rPr>
          <w:sz w:val="24"/>
        </w:rPr>
        <w:t xml:space="preserve"> </w:t>
      </w:r>
      <w:r>
        <w:rPr>
          <w:sz w:val="24"/>
        </w:rPr>
        <w:tab/>
        <w:t>ç) Özel öğrenci statüsünde not yükseltmek amacıyla ders alınamaz.</w:t>
      </w:r>
    </w:p>
    <w:p w:rsidR="006130AA" w:rsidRDefault="006130AA" w:rsidP="006130AA">
      <w:pPr>
        <w:spacing w:line="360" w:lineRule="auto"/>
        <w:ind w:firstLine="708"/>
        <w:jc w:val="both"/>
      </w:pPr>
      <w:r>
        <w:t>d) Öğrencinin özel öğrencilikte geçirdiği süre, öğretim süresinden sayılır.</w:t>
      </w:r>
    </w:p>
    <w:p w:rsidR="006130AA" w:rsidRPr="00614AA5" w:rsidRDefault="006130AA" w:rsidP="006130AA">
      <w:pPr>
        <w:pStyle w:val="GvdeMetniGirintisi"/>
        <w:spacing w:line="360" w:lineRule="auto"/>
        <w:ind w:left="0" w:firstLine="708"/>
        <w:rPr>
          <w:sz w:val="24"/>
          <w:szCs w:val="24"/>
        </w:rPr>
      </w:pPr>
      <w:r>
        <w:rPr>
          <w:sz w:val="24"/>
          <w:szCs w:val="24"/>
        </w:rPr>
        <w:t>e</w:t>
      </w:r>
      <w:r w:rsidRPr="00614AA5">
        <w:rPr>
          <w:sz w:val="24"/>
          <w:szCs w:val="24"/>
        </w:rPr>
        <w:t xml:space="preserve">) </w:t>
      </w:r>
      <w:r>
        <w:rPr>
          <w:sz w:val="24"/>
          <w:szCs w:val="24"/>
        </w:rPr>
        <w:t xml:space="preserve">Yabancı dil ağırlıklı eğitim-öğretim verilen </w:t>
      </w:r>
      <w:r w:rsidRPr="00614AA5">
        <w:rPr>
          <w:sz w:val="24"/>
          <w:szCs w:val="24"/>
        </w:rPr>
        <w:t>bölüm</w:t>
      </w:r>
      <w:r>
        <w:rPr>
          <w:sz w:val="24"/>
          <w:szCs w:val="24"/>
        </w:rPr>
        <w:t>ler</w:t>
      </w:r>
      <w:r w:rsidRPr="00614AA5">
        <w:rPr>
          <w:sz w:val="24"/>
          <w:szCs w:val="24"/>
        </w:rPr>
        <w:t>/program</w:t>
      </w:r>
      <w:r>
        <w:rPr>
          <w:sz w:val="24"/>
          <w:szCs w:val="24"/>
        </w:rPr>
        <w:t>lardan,</w:t>
      </w:r>
      <w:r w:rsidRPr="00614AA5">
        <w:rPr>
          <w:sz w:val="24"/>
          <w:szCs w:val="24"/>
        </w:rPr>
        <w:t xml:space="preserve"> Türkçe </w:t>
      </w:r>
      <w:r>
        <w:rPr>
          <w:sz w:val="24"/>
          <w:szCs w:val="24"/>
        </w:rPr>
        <w:t xml:space="preserve">eğitim–öğretim veren </w:t>
      </w:r>
      <w:r w:rsidRPr="00614AA5">
        <w:rPr>
          <w:sz w:val="24"/>
          <w:szCs w:val="24"/>
        </w:rPr>
        <w:t>bölümler</w:t>
      </w:r>
      <w:r>
        <w:rPr>
          <w:sz w:val="24"/>
          <w:szCs w:val="24"/>
        </w:rPr>
        <w:t>/programlara başvuru yapılamaz.</w:t>
      </w:r>
    </w:p>
    <w:p w:rsidR="00D42989" w:rsidRDefault="006130AA" w:rsidP="006130AA">
      <w:pPr>
        <w:spacing w:line="360" w:lineRule="auto"/>
        <w:ind w:firstLine="708"/>
        <w:jc w:val="both"/>
      </w:pPr>
      <w:r>
        <w:t xml:space="preserve">f) </w:t>
      </w:r>
      <w:r w:rsidR="007B03DA">
        <w:rPr>
          <w:b/>
        </w:rPr>
        <w:t xml:space="preserve">(Değişik </w:t>
      </w:r>
      <w:r w:rsidR="0055693F">
        <w:rPr>
          <w:b/>
        </w:rPr>
        <w:t xml:space="preserve">- </w:t>
      </w:r>
      <w:proofErr w:type="gramStart"/>
      <w:r w:rsidR="007B03DA">
        <w:rPr>
          <w:b/>
        </w:rPr>
        <w:t>Senato-27</w:t>
      </w:r>
      <w:proofErr w:type="gramEnd"/>
      <w:r w:rsidR="007B03DA">
        <w:rPr>
          <w:b/>
        </w:rPr>
        <w:t>/05/2014-07/07)</w:t>
      </w:r>
      <w:r w:rsidR="007B03DA">
        <w:t xml:space="preserve"> </w:t>
      </w:r>
      <w:r w:rsidR="00D42989">
        <w:t xml:space="preserve">Öğrencilerin </w:t>
      </w:r>
      <w:r>
        <w:t>Özel öğrenci statüsünde</w:t>
      </w:r>
      <w:r w:rsidR="00D42989">
        <w:t>ki öğrenim süreleri, olağanüstü durumlarda ilgili üniversitelerin yetkili kurul kararları ile mezuniyete kadar uzatılabilir.</w:t>
      </w:r>
    </w:p>
    <w:p w:rsidR="006130AA" w:rsidRDefault="006130AA" w:rsidP="006130AA">
      <w:pPr>
        <w:spacing w:line="360" w:lineRule="auto"/>
        <w:ind w:firstLine="708"/>
        <w:jc w:val="both"/>
      </w:pPr>
      <w:r>
        <w:t>g) Öğrenci, en çok kayıtlı olduğu programın ilgili yarıyılındaki derslerin kredisi kadar ders alabilir.</w:t>
      </w:r>
    </w:p>
    <w:p w:rsidR="006130AA" w:rsidRDefault="006130AA" w:rsidP="006130AA">
      <w:pPr>
        <w:spacing w:line="360" w:lineRule="auto"/>
        <w:ind w:firstLine="708"/>
        <w:jc w:val="both"/>
      </w:pPr>
      <w:r>
        <w:t>ğ) Öğrenci, bu sürede katkı payı veya öğrenim ücretini ödemeye devam eder.</w:t>
      </w:r>
    </w:p>
    <w:p w:rsidR="006130AA" w:rsidRDefault="006130AA" w:rsidP="006130AA">
      <w:pPr>
        <w:spacing w:line="360" w:lineRule="auto"/>
        <w:jc w:val="both"/>
      </w:pPr>
    </w:p>
    <w:p w:rsidR="006130AA" w:rsidRDefault="006130AA" w:rsidP="006130AA">
      <w:pPr>
        <w:spacing w:line="360" w:lineRule="auto"/>
        <w:jc w:val="both"/>
      </w:pPr>
    </w:p>
    <w:p w:rsidR="006130AA" w:rsidRPr="008A7CB8" w:rsidRDefault="006130AA" w:rsidP="006130AA">
      <w:pPr>
        <w:pStyle w:val="GvdeMetniGirintisi"/>
        <w:spacing w:line="360" w:lineRule="auto"/>
        <w:ind w:left="-425"/>
        <w:jc w:val="center"/>
        <w:rPr>
          <w:b/>
          <w:sz w:val="24"/>
        </w:rPr>
      </w:pPr>
      <w:r w:rsidRPr="008A7CB8">
        <w:rPr>
          <w:b/>
          <w:sz w:val="24"/>
        </w:rPr>
        <w:t>ÜÇÜNCÜ BÖLÜM</w:t>
      </w:r>
    </w:p>
    <w:p w:rsidR="006130AA" w:rsidRPr="008A7CB8" w:rsidRDefault="006130AA" w:rsidP="006130AA">
      <w:pPr>
        <w:pStyle w:val="GvdeMetniGirintisi"/>
        <w:spacing w:line="360" w:lineRule="auto"/>
        <w:ind w:left="-425"/>
        <w:jc w:val="center"/>
        <w:rPr>
          <w:b/>
          <w:sz w:val="24"/>
        </w:rPr>
      </w:pPr>
      <w:r w:rsidRPr="008A7CB8">
        <w:rPr>
          <w:b/>
          <w:sz w:val="24"/>
        </w:rPr>
        <w:t xml:space="preserve">     Başka Üniversite Öğrencilerinin Özel Öğrenci Statüsüyle Ders Almaları</w:t>
      </w:r>
    </w:p>
    <w:p w:rsidR="006130AA" w:rsidRPr="00C95B96" w:rsidRDefault="006130AA" w:rsidP="006130AA">
      <w:pPr>
        <w:pStyle w:val="GvdeMetniGirintisi"/>
        <w:spacing w:line="360" w:lineRule="auto"/>
        <w:ind w:left="0" w:firstLine="708"/>
        <w:rPr>
          <w:sz w:val="24"/>
        </w:rPr>
      </w:pPr>
      <w:r>
        <w:rPr>
          <w:b/>
          <w:sz w:val="24"/>
        </w:rPr>
        <w:t>MADDE 5-</w:t>
      </w:r>
      <w:r w:rsidRPr="00614AA5">
        <w:rPr>
          <w:sz w:val="24"/>
        </w:rPr>
        <w:t>(1)</w:t>
      </w:r>
      <w:r w:rsidRPr="00C95B96">
        <w:rPr>
          <w:b/>
          <w:sz w:val="24"/>
        </w:rPr>
        <w:t xml:space="preserve"> </w:t>
      </w:r>
      <w:r w:rsidRPr="00C95B96">
        <w:rPr>
          <w:sz w:val="24"/>
        </w:rPr>
        <w:t xml:space="preserve">Başka bir yükseköğretim kurumunun </w:t>
      </w:r>
      <w:r>
        <w:rPr>
          <w:sz w:val="24"/>
        </w:rPr>
        <w:t xml:space="preserve">ön lisans </w:t>
      </w:r>
      <w:r w:rsidRPr="00C95B96">
        <w:rPr>
          <w:sz w:val="24"/>
        </w:rPr>
        <w:t xml:space="preserve">ve lisans öğrencilerinin Üniversite </w:t>
      </w:r>
      <w:r>
        <w:rPr>
          <w:sz w:val="24"/>
        </w:rPr>
        <w:t xml:space="preserve">ön lisans ve lisans programlarından </w:t>
      </w:r>
      <w:r w:rsidRPr="009324CA">
        <w:rPr>
          <w:iCs/>
          <w:sz w:val="24"/>
        </w:rPr>
        <w:t>özel öğrenci</w:t>
      </w:r>
      <w:r w:rsidRPr="009324CA">
        <w:rPr>
          <w:sz w:val="24"/>
        </w:rPr>
        <w:t xml:space="preserve"> olarak</w:t>
      </w:r>
      <w:r w:rsidRPr="00C95B96">
        <w:rPr>
          <w:sz w:val="24"/>
        </w:rPr>
        <w:t xml:space="preserve"> ders alabilmelerinin koşulları şunlardır:</w:t>
      </w:r>
    </w:p>
    <w:p w:rsidR="006130AA" w:rsidRDefault="006130AA" w:rsidP="006130AA">
      <w:pPr>
        <w:spacing w:line="360" w:lineRule="auto"/>
        <w:jc w:val="both"/>
      </w:pPr>
    </w:p>
    <w:p w:rsidR="006130AA" w:rsidRDefault="006130AA" w:rsidP="006130AA">
      <w:pPr>
        <w:spacing w:line="360" w:lineRule="auto"/>
        <w:ind w:firstLine="708"/>
        <w:jc w:val="both"/>
      </w:pPr>
      <w:r>
        <w:t>a) Başvurulan birimin fiziki olanaklarının elverişli olması,</w:t>
      </w:r>
    </w:p>
    <w:p w:rsidR="006130AA" w:rsidRDefault="006130AA" w:rsidP="006130AA">
      <w:pPr>
        <w:spacing w:line="360" w:lineRule="auto"/>
        <w:ind w:firstLine="708"/>
        <w:jc w:val="both"/>
      </w:pPr>
      <w:r>
        <w:t xml:space="preserve">b) Aday öğrencinin </w:t>
      </w:r>
      <w:proofErr w:type="spellStart"/>
      <w:r>
        <w:t>GNO’sunun</w:t>
      </w:r>
      <w:proofErr w:type="spellEnd"/>
      <w:r>
        <w:t xml:space="preserve"> 4.00 üzerinden en az 3.00 olması,</w:t>
      </w:r>
    </w:p>
    <w:p w:rsidR="006130AA" w:rsidRDefault="006130AA" w:rsidP="006130AA">
      <w:pPr>
        <w:spacing w:line="360" w:lineRule="auto"/>
        <w:ind w:firstLine="708"/>
        <w:jc w:val="both"/>
      </w:pPr>
      <w:r>
        <w:t xml:space="preserve"> c) Aday öğrencinin kendi üniversitesindeki mevzuata uygun olur kararını, dilekçesine ekleyerek en geç ilgili yarıyıla ait kayıt yenileme döneminden 15 (on beş) gün öncesine kadar, Üniversitenin ilgili birimine başvuru yapması gereklidir. Öğrencinin derslere kabul edilip edilmeyeceğine, Üniversite Senatosu tarafından karar verilir. </w:t>
      </w:r>
    </w:p>
    <w:p w:rsidR="006130AA" w:rsidRDefault="006130AA" w:rsidP="006130AA">
      <w:pPr>
        <w:spacing w:line="360" w:lineRule="auto"/>
        <w:ind w:firstLine="708"/>
        <w:jc w:val="both"/>
      </w:pPr>
      <w:r>
        <w:lastRenderedPageBreak/>
        <w:t>ç</w:t>
      </w:r>
      <w:r w:rsidRPr="00FF775F">
        <w:t>)</w:t>
      </w:r>
      <w:r>
        <w:rPr>
          <w:b/>
        </w:rPr>
        <w:t xml:space="preserve"> </w:t>
      </w:r>
      <w:r>
        <w:t xml:space="preserve">Üniversitemiz öğrencisi olmayan adaylardan alınacak olan eğitime katkı payı </w:t>
      </w:r>
      <w:r w:rsidRPr="009324CA">
        <w:t>Bakanlar Kurulunun ilgili program için belirlediği Ortalama Maliyet Tutarı üzerinden</w:t>
      </w:r>
      <w:r>
        <w:t xml:space="preserve"> Üniversite yönetim kurulunca belirlenir.</w:t>
      </w:r>
    </w:p>
    <w:p w:rsidR="006130AA" w:rsidRPr="00AD597F" w:rsidRDefault="006130AA" w:rsidP="006130AA">
      <w:pPr>
        <w:spacing w:line="360" w:lineRule="auto"/>
        <w:ind w:firstLine="708"/>
        <w:jc w:val="both"/>
      </w:pPr>
      <w:r>
        <w:t xml:space="preserve">d) Özel öğrenci statüsünde bir yarıyılda alınacak derslerin kredileri toplamı, Üniversitenin ilgili yarıyılındaki derslerin kredisinden fazla olamaz. </w:t>
      </w:r>
    </w:p>
    <w:p w:rsidR="006130AA" w:rsidRPr="005A7240" w:rsidRDefault="006130AA" w:rsidP="006130AA">
      <w:pPr>
        <w:pStyle w:val="GvdeMetniGirintisi"/>
        <w:spacing w:line="360" w:lineRule="auto"/>
        <w:ind w:left="0" w:firstLine="708"/>
        <w:rPr>
          <w:sz w:val="24"/>
          <w:szCs w:val="24"/>
        </w:rPr>
      </w:pPr>
      <w:r>
        <w:rPr>
          <w:sz w:val="24"/>
          <w:szCs w:val="24"/>
        </w:rPr>
        <w:t>e</w:t>
      </w:r>
      <w:r w:rsidRPr="005A7240">
        <w:rPr>
          <w:sz w:val="24"/>
          <w:szCs w:val="24"/>
        </w:rPr>
        <w:t xml:space="preserve">) </w:t>
      </w:r>
      <w:r>
        <w:rPr>
          <w:sz w:val="24"/>
          <w:szCs w:val="24"/>
        </w:rPr>
        <w:t>Öğretim dili Türkçe olan bölümlerden,</w:t>
      </w:r>
      <w:r w:rsidRPr="005A7240">
        <w:rPr>
          <w:sz w:val="24"/>
          <w:szCs w:val="24"/>
        </w:rPr>
        <w:t xml:space="preserve"> </w:t>
      </w:r>
      <w:r>
        <w:rPr>
          <w:sz w:val="24"/>
          <w:szCs w:val="24"/>
        </w:rPr>
        <w:t>yabancı dil ağırlıklı eğitim-öğretim veren</w:t>
      </w:r>
      <w:r w:rsidRPr="005A7240">
        <w:rPr>
          <w:sz w:val="24"/>
          <w:szCs w:val="24"/>
        </w:rPr>
        <w:t xml:space="preserve"> bölüm</w:t>
      </w:r>
      <w:r>
        <w:rPr>
          <w:sz w:val="24"/>
          <w:szCs w:val="24"/>
        </w:rPr>
        <w:t>lere</w:t>
      </w:r>
      <w:r w:rsidRPr="005A7240">
        <w:rPr>
          <w:sz w:val="24"/>
          <w:szCs w:val="24"/>
        </w:rPr>
        <w:t>/program</w:t>
      </w:r>
      <w:r>
        <w:rPr>
          <w:sz w:val="24"/>
          <w:szCs w:val="24"/>
        </w:rPr>
        <w:t>lara öğrenci kabul edilmez.</w:t>
      </w:r>
    </w:p>
    <w:p w:rsidR="006130AA" w:rsidRPr="00AD597F" w:rsidRDefault="006130AA" w:rsidP="006130AA">
      <w:pPr>
        <w:tabs>
          <w:tab w:val="num" w:pos="1364"/>
        </w:tabs>
        <w:spacing w:line="360" w:lineRule="auto"/>
        <w:jc w:val="both"/>
      </w:pPr>
      <w:r>
        <w:t xml:space="preserve">            f) Aday ö</w:t>
      </w:r>
      <w:r w:rsidRPr="00AD597F">
        <w:t xml:space="preserve">ğrencinin </w:t>
      </w:r>
      <w:r>
        <w:t>Üniversitede</w:t>
      </w:r>
      <w:r w:rsidRPr="00AD597F">
        <w:t xml:space="preserve"> öğrenim gördüğü süre içerisinde devam, sın</w:t>
      </w:r>
      <w:r>
        <w:t>av ve başarı değerlendirmesinde, Yönetmelik hükümleri</w:t>
      </w:r>
      <w:r w:rsidRPr="00AD597F">
        <w:t xml:space="preserve"> </w:t>
      </w:r>
      <w:r>
        <w:t>uygulanır</w:t>
      </w:r>
      <w:r w:rsidRPr="00AD597F">
        <w:t>.</w:t>
      </w:r>
    </w:p>
    <w:p w:rsidR="006130AA" w:rsidRDefault="006130AA" w:rsidP="006130AA">
      <w:pPr>
        <w:tabs>
          <w:tab w:val="num" w:pos="1364"/>
        </w:tabs>
        <w:spacing w:line="360" w:lineRule="auto"/>
        <w:jc w:val="both"/>
      </w:pPr>
      <w:r>
        <w:t xml:space="preserve">           g) Özel öğrencilik süresi sonunda aday </w:t>
      </w:r>
      <w:r w:rsidRPr="00AD597F">
        <w:t xml:space="preserve">öğrencinin </w:t>
      </w:r>
      <w:r>
        <w:t xml:space="preserve">aldığı dersler ve başarı durumu, </w:t>
      </w:r>
      <w:r w:rsidRPr="009324CA">
        <w:rPr>
          <w:iCs/>
        </w:rPr>
        <w:t>Öğrenci İşleri Daire Başkanlığı</w:t>
      </w:r>
      <w:r w:rsidRPr="009324CA">
        <w:t>nca</w:t>
      </w:r>
      <w:r>
        <w:t xml:space="preserve"> ilgili yüksek öğretim kurumuna gönderilir.</w:t>
      </w:r>
    </w:p>
    <w:p w:rsidR="006130AA" w:rsidRDefault="006130AA" w:rsidP="006130AA">
      <w:pPr>
        <w:tabs>
          <w:tab w:val="num" w:pos="1364"/>
        </w:tabs>
        <w:spacing w:line="360" w:lineRule="auto"/>
        <w:jc w:val="both"/>
      </w:pPr>
    </w:p>
    <w:p w:rsidR="006130AA" w:rsidRPr="009324CA" w:rsidRDefault="006130AA" w:rsidP="006130AA">
      <w:pPr>
        <w:tabs>
          <w:tab w:val="num" w:pos="748"/>
        </w:tabs>
        <w:spacing w:line="360" w:lineRule="auto"/>
        <w:jc w:val="both"/>
        <w:rPr>
          <w:b/>
        </w:rPr>
      </w:pPr>
      <w:r w:rsidRPr="009324CA">
        <w:rPr>
          <w:b/>
        </w:rPr>
        <w:tab/>
        <w:t xml:space="preserve">Olağanüstü Durumlarda Özel Öğrenci Statüsünden Yararlanabilme </w:t>
      </w:r>
    </w:p>
    <w:p w:rsidR="006130AA" w:rsidRDefault="006130AA" w:rsidP="006130AA">
      <w:pPr>
        <w:spacing w:line="360" w:lineRule="auto"/>
        <w:ind w:firstLine="708"/>
        <w:jc w:val="both"/>
      </w:pPr>
      <w:r w:rsidRPr="0099099C">
        <w:rPr>
          <w:b/>
        </w:rPr>
        <w:t>MADDE 6</w:t>
      </w:r>
      <w:r>
        <w:t>- (1)  Hayati tehlike arz eden hastalık, ailesine bakmakla yükümlü olmak, adli makamlara intikal etmiş veya ilgili yükseköğretim kurumunca hakkında disiplin soruşturmasına konu olmuş vb. durumlar ilgili birim yönetim kurulu tarafından olağanüstü durum olarak kabul edilebilir.</w:t>
      </w:r>
    </w:p>
    <w:p w:rsidR="006130AA" w:rsidRDefault="006130AA" w:rsidP="006130AA">
      <w:pPr>
        <w:spacing w:line="360" w:lineRule="auto"/>
        <w:ind w:firstLine="708"/>
        <w:jc w:val="both"/>
      </w:pPr>
    </w:p>
    <w:p w:rsidR="006130AA" w:rsidRDefault="006130AA" w:rsidP="006130AA">
      <w:pPr>
        <w:spacing w:line="360" w:lineRule="auto"/>
        <w:ind w:firstLine="708"/>
        <w:jc w:val="both"/>
      </w:pPr>
      <w:r>
        <w:t>(2) Olağanüstü durumlarda başvurunun kabul edilebilmesi için aday öğrenci ilgili yükseköğretim kurumunun kararı ile birlikte aşağıdaki belgelerden bir veya birkaçını sunmak zorundadır:</w:t>
      </w:r>
    </w:p>
    <w:p w:rsidR="006130AA" w:rsidRDefault="006130AA" w:rsidP="006130AA">
      <w:pPr>
        <w:spacing w:line="360" w:lineRule="auto"/>
        <w:ind w:firstLine="708"/>
        <w:jc w:val="both"/>
      </w:pPr>
      <w:r>
        <w:t xml:space="preserve">a) Tam teşekküllü hastaneden son 6 ay içerisinde alınmış, hayati tehlikeyi </w:t>
      </w:r>
      <w:r w:rsidRPr="007E15D1">
        <w:t xml:space="preserve">(kanser, AIDS, kronik karaciğer hastalığı, siroz, kronik böbrek yetmezliği, </w:t>
      </w:r>
      <w:proofErr w:type="spellStart"/>
      <w:r w:rsidRPr="007E15D1">
        <w:t>nörodejeneratif</w:t>
      </w:r>
      <w:proofErr w:type="spellEnd"/>
      <w:r w:rsidRPr="007E15D1">
        <w:t xml:space="preserve"> hastalık vs.) belgeleyen sağlık raporu,</w:t>
      </w:r>
    </w:p>
    <w:p w:rsidR="006130AA" w:rsidRDefault="006130AA" w:rsidP="006130AA">
      <w:pPr>
        <w:spacing w:line="360" w:lineRule="auto"/>
        <w:ind w:firstLine="708"/>
        <w:jc w:val="both"/>
      </w:pPr>
      <w:r>
        <w:t>b) Adli makamlardan alınmış durum bildirir belge,</w:t>
      </w:r>
    </w:p>
    <w:p w:rsidR="006130AA" w:rsidRDefault="006130AA" w:rsidP="006130AA">
      <w:pPr>
        <w:spacing w:line="360" w:lineRule="auto"/>
        <w:ind w:firstLine="708"/>
        <w:jc w:val="both"/>
      </w:pPr>
      <w:r>
        <w:t>c) İlgili yükseköğretim kurumunca olaya ilişkin açılan disiplin soruşturmasının raporu,</w:t>
      </w:r>
    </w:p>
    <w:p w:rsidR="006130AA" w:rsidRDefault="006130AA" w:rsidP="006130AA">
      <w:pPr>
        <w:spacing w:line="360" w:lineRule="auto"/>
        <w:ind w:firstLine="708"/>
        <w:jc w:val="both"/>
      </w:pPr>
      <w:r>
        <w:t>ç) Ailesine bakmakla yükümlü olduğunu gösterir ilgili makamlardan alınan belgeler,</w:t>
      </w:r>
    </w:p>
    <w:p w:rsidR="006130AA" w:rsidRDefault="006130AA" w:rsidP="006130AA">
      <w:pPr>
        <w:spacing w:line="360" w:lineRule="auto"/>
        <w:ind w:left="360"/>
        <w:jc w:val="both"/>
      </w:pPr>
    </w:p>
    <w:p w:rsidR="006130AA" w:rsidRDefault="006130AA" w:rsidP="006130AA">
      <w:pPr>
        <w:spacing w:line="360" w:lineRule="auto"/>
        <w:ind w:firstLine="708"/>
        <w:jc w:val="both"/>
      </w:pPr>
      <w:r w:rsidRPr="0048666B">
        <w:t>(3) Adayın</w:t>
      </w:r>
      <w:r w:rsidRPr="009324CA">
        <w:t xml:space="preserve"> özel öğrenci olarak kabul edilip edilmeyeceğine Üniversite Senatosu tarafından karar veri</w:t>
      </w:r>
      <w:r>
        <w:t>li</w:t>
      </w:r>
      <w:r w:rsidRPr="009324CA">
        <w:t>r.</w:t>
      </w:r>
    </w:p>
    <w:p w:rsidR="006130AA" w:rsidRPr="009324CA" w:rsidRDefault="006130AA" w:rsidP="006130AA">
      <w:pPr>
        <w:spacing w:line="360" w:lineRule="auto"/>
        <w:ind w:firstLine="708"/>
        <w:jc w:val="both"/>
        <w:rPr>
          <w:color w:val="FF0000"/>
        </w:rPr>
      </w:pPr>
    </w:p>
    <w:p w:rsidR="006130AA" w:rsidRDefault="006130AA" w:rsidP="006130AA">
      <w:pPr>
        <w:spacing w:line="360" w:lineRule="auto"/>
        <w:ind w:firstLine="708"/>
        <w:jc w:val="both"/>
        <w:rPr>
          <w:b/>
        </w:rPr>
      </w:pPr>
      <w:r>
        <w:t>(4) Olağanüstü durumlarda özel öğrenci olarak kabul edilen öğrencilerde başarı koşulu aranmaz.</w:t>
      </w:r>
    </w:p>
    <w:p w:rsidR="006130AA" w:rsidRPr="009324CA" w:rsidRDefault="006130AA" w:rsidP="006130AA">
      <w:pPr>
        <w:pStyle w:val="Balk3"/>
        <w:spacing w:line="360" w:lineRule="auto"/>
        <w:ind w:firstLine="708"/>
        <w:rPr>
          <w:rFonts w:ascii="Times New Roman" w:hAnsi="Times New Roman" w:cs="Times New Roman"/>
          <w:sz w:val="24"/>
          <w:szCs w:val="24"/>
        </w:rPr>
      </w:pPr>
      <w:r w:rsidRPr="009324CA">
        <w:rPr>
          <w:rFonts w:ascii="Times New Roman" w:hAnsi="Times New Roman" w:cs="Times New Roman"/>
          <w:sz w:val="24"/>
          <w:szCs w:val="24"/>
        </w:rPr>
        <w:lastRenderedPageBreak/>
        <w:t>Özel Öğrenci Statüsünün Sona Ermesi</w:t>
      </w:r>
    </w:p>
    <w:p w:rsidR="006130AA" w:rsidRPr="009324CA" w:rsidRDefault="006130AA" w:rsidP="006130AA">
      <w:pPr>
        <w:spacing w:line="360" w:lineRule="auto"/>
        <w:ind w:firstLine="708"/>
        <w:jc w:val="both"/>
      </w:pPr>
      <w:r w:rsidRPr="009324CA">
        <w:rPr>
          <w:b/>
        </w:rPr>
        <w:t>MADDE 7</w:t>
      </w:r>
      <w:r w:rsidRPr="009324CA">
        <w:t>- (1) Özel öğrenci olarak ders alan öğrenci için aşağıdaki özel durumlar oluştuğunda kayıt işlemindeki süre dikkate alınmaksızın öğrencinin özel öğrenci statüsü hemen sona erer.</w:t>
      </w:r>
    </w:p>
    <w:p w:rsidR="006130AA" w:rsidRPr="009324CA" w:rsidRDefault="006130AA" w:rsidP="006130AA">
      <w:pPr>
        <w:spacing w:line="360" w:lineRule="auto"/>
      </w:pPr>
    </w:p>
    <w:p w:rsidR="006130AA" w:rsidRPr="009324CA" w:rsidRDefault="006130AA" w:rsidP="006130AA">
      <w:pPr>
        <w:spacing w:line="360" w:lineRule="auto"/>
        <w:ind w:firstLine="708"/>
        <w:jc w:val="both"/>
      </w:pPr>
      <w:r w:rsidRPr="009324CA">
        <w:t>a)</w:t>
      </w:r>
      <w:r w:rsidRPr="009324CA">
        <w:rPr>
          <w:b/>
        </w:rPr>
        <w:t xml:space="preserve"> </w:t>
      </w:r>
      <w:r w:rsidRPr="009324CA">
        <w:t>Aldığı bir dersten başarısız olması,</w:t>
      </w:r>
    </w:p>
    <w:p w:rsidR="006130AA" w:rsidRPr="009324CA" w:rsidRDefault="006130AA" w:rsidP="006130AA">
      <w:pPr>
        <w:spacing w:line="360" w:lineRule="auto"/>
        <w:ind w:firstLine="708"/>
        <w:jc w:val="both"/>
      </w:pPr>
      <w:r w:rsidRPr="009324CA">
        <w:t>b)</w:t>
      </w:r>
      <w:r w:rsidRPr="009324CA">
        <w:rPr>
          <w:b/>
        </w:rPr>
        <w:t xml:space="preserve"> </w:t>
      </w:r>
      <w:r w:rsidRPr="009324CA">
        <w:t>Üniversitedeki</w:t>
      </w:r>
      <w:r w:rsidRPr="009324CA">
        <w:rPr>
          <w:b/>
        </w:rPr>
        <w:t xml:space="preserve"> </w:t>
      </w:r>
      <w:proofErr w:type="spellStart"/>
      <w:r w:rsidRPr="009324CA">
        <w:t>GNO’sunun</w:t>
      </w:r>
      <w:proofErr w:type="spellEnd"/>
      <w:r w:rsidRPr="009324CA">
        <w:t xml:space="preserve"> 2,00’nin altında olması,</w:t>
      </w:r>
    </w:p>
    <w:p w:rsidR="006130AA" w:rsidRPr="009324CA" w:rsidRDefault="006130AA" w:rsidP="006130AA">
      <w:pPr>
        <w:spacing w:line="360" w:lineRule="auto"/>
        <w:ind w:firstLine="708"/>
        <w:jc w:val="both"/>
      </w:pPr>
      <w:r w:rsidRPr="009324CA">
        <w:t>c)</w:t>
      </w:r>
      <w:r w:rsidRPr="009324CA">
        <w:rPr>
          <w:b/>
        </w:rPr>
        <w:t xml:space="preserve"> </w:t>
      </w:r>
      <w:r w:rsidRPr="009324CA">
        <w:rPr>
          <w:iCs/>
        </w:rPr>
        <w:t>Yükseköğretim Kurumları Öğrenci Disiplin Yönetmeliği</w:t>
      </w:r>
      <w:r w:rsidRPr="009324CA">
        <w:t xml:space="preserve"> hükümlerine göre suç teşkil eden bir fiili işlediğinin tespiti ve ilgili yönetim kurulunun </w:t>
      </w:r>
      <w:r w:rsidRPr="009324CA">
        <w:rPr>
          <w:iCs/>
        </w:rPr>
        <w:t xml:space="preserve">özel öğrenci statüsünün sona ermesi </w:t>
      </w:r>
      <w:r w:rsidRPr="009324CA">
        <w:t>gerektiği yönünde karar vermesi.</w:t>
      </w:r>
    </w:p>
    <w:p w:rsidR="006130AA" w:rsidRDefault="006130AA" w:rsidP="006130AA">
      <w:pPr>
        <w:pStyle w:val="GvdeMetniGirintisi"/>
        <w:spacing w:line="360" w:lineRule="auto"/>
        <w:ind w:left="0"/>
      </w:pPr>
    </w:p>
    <w:p w:rsidR="006130AA" w:rsidRDefault="006130AA" w:rsidP="006130AA">
      <w:pPr>
        <w:spacing w:line="360" w:lineRule="auto"/>
        <w:jc w:val="both"/>
      </w:pPr>
    </w:p>
    <w:p w:rsidR="006130AA" w:rsidRPr="008A7CB8" w:rsidRDefault="006130AA" w:rsidP="006130AA">
      <w:pPr>
        <w:pStyle w:val="GvdeMetniGirintisi"/>
        <w:spacing w:line="360" w:lineRule="auto"/>
        <w:ind w:left="0"/>
        <w:jc w:val="center"/>
        <w:rPr>
          <w:b/>
          <w:sz w:val="24"/>
        </w:rPr>
      </w:pPr>
      <w:r w:rsidRPr="008A7CB8">
        <w:rPr>
          <w:b/>
          <w:sz w:val="24"/>
        </w:rPr>
        <w:t>DÖRDÜNCÜ BÖLÜM</w:t>
      </w:r>
    </w:p>
    <w:p w:rsidR="006130AA" w:rsidRPr="008A7CB8" w:rsidRDefault="006130AA" w:rsidP="006130AA">
      <w:pPr>
        <w:spacing w:line="360" w:lineRule="auto"/>
        <w:jc w:val="center"/>
        <w:rPr>
          <w:b/>
        </w:rPr>
      </w:pPr>
      <w:r w:rsidRPr="008A7CB8">
        <w:rPr>
          <w:b/>
        </w:rPr>
        <w:t>Çeşitli ve Son Hükümler</w:t>
      </w:r>
    </w:p>
    <w:p w:rsidR="006130AA" w:rsidRPr="005C377E" w:rsidRDefault="006130AA" w:rsidP="006130AA">
      <w:pPr>
        <w:spacing w:line="360" w:lineRule="auto"/>
        <w:jc w:val="center"/>
      </w:pPr>
    </w:p>
    <w:p w:rsidR="006130AA" w:rsidRDefault="006130AA" w:rsidP="006130AA">
      <w:pPr>
        <w:spacing w:line="360" w:lineRule="auto"/>
        <w:jc w:val="both"/>
      </w:pPr>
    </w:p>
    <w:p w:rsidR="006130AA" w:rsidRDefault="006130AA" w:rsidP="006130AA">
      <w:pPr>
        <w:spacing w:line="360" w:lineRule="auto"/>
        <w:ind w:firstLine="708"/>
        <w:jc w:val="both"/>
        <w:rPr>
          <w:b/>
        </w:rPr>
      </w:pPr>
      <w:r w:rsidRPr="003F2421">
        <w:rPr>
          <w:b/>
        </w:rPr>
        <w:t>Hüküm Bulunmayan H</w:t>
      </w:r>
      <w:r>
        <w:rPr>
          <w:b/>
        </w:rPr>
        <w:t>â</w:t>
      </w:r>
      <w:r w:rsidRPr="003F2421">
        <w:rPr>
          <w:b/>
        </w:rPr>
        <w:t>ller</w:t>
      </w:r>
    </w:p>
    <w:p w:rsidR="006130AA" w:rsidRDefault="006130AA" w:rsidP="006130AA">
      <w:pPr>
        <w:spacing w:line="360" w:lineRule="auto"/>
        <w:ind w:firstLine="708"/>
        <w:jc w:val="both"/>
      </w:pPr>
      <w:r>
        <w:rPr>
          <w:b/>
        </w:rPr>
        <w:t xml:space="preserve">MADDE 8 - </w:t>
      </w:r>
      <w:r w:rsidRPr="00614AA5">
        <w:t>(1)</w:t>
      </w:r>
      <w:r>
        <w:t xml:space="preserve"> Bu yönergede hüküm bulunmayan hâllerde, ilgili diğer mevzuat hükümleri, senato kararları ve birim yönetim kurulu kararları uygulanır.</w:t>
      </w:r>
    </w:p>
    <w:p w:rsidR="006130AA" w:rsidRDefault="006130AA" w:rsidP="006130AA">
      <w:pPr>
        <w:spacing w:line="360" w:lineRule="auto"/>
        <w:jc w:val="both"/>
      </w:pPr>
    </w:p>
    <w:p w:rsidR="006130AA" w:rsidRDefault="006130AA" w:rsidP="006130AA">
      <w:pPr>
        <w:spacing w:line="360" w:lineRule="auto"/>
        <w:ind w:firstLine="708"/>
        <w:jc w:val="both"/>
        <w:rPr>
          <w:b/>
        </w:rPr>
      </w:pPr>
      <w:r w:rsidRPr="008768FD">
        <w:rPr>
          <w:b/>
        </w:rPr>
        <w:t>Yürürlük</w:t>
      </w:r>
    </w:p>
    <w:p w:rsidR="006130AA" w:rsidRDefault="006130AA" w:rsidP="006130AA">
      <w:pPr>
        <w:spacing w:line="360" w:lineRule="auto"/>
        <w:ind w:firstLine="708"/>
        <w:jc w:val="both"/>
      </w:pPr>
      <w:r>
        <w:rPr>
          <w:b/>
        </w:rPr>
        <w:t xml:space="preserve">MADDE 9 - </w:t>
      </w:r>
      <w:r w:rsidRPr="00614AA5">
        <w:t>(1)</w:t>
      </w:r>
      <w:r>
        <w:t xml:space="preserve"> Bu yönerge, Çukurova Üniversitesi Senatosu tarafından kabul edildiği tarihte yürürlüğe girer.</w:t>
      </w:r>
    </w:p>
    <w:p w:rsidR="006130AA" w:rsidRDefault="006130AA" w:rsidP="006130AA">
      <w:pPr>
        <w:spacing w:line="360" w:lineRule="auto"/>
        <w:jc w:val="both"/>
      </w:pPr>
    </w:p>
    <w:p w:rsidR="006130AA" w:rsidRDefault="006130AA" w:rsidP="006130AA">
      <w:pPr>
        <w:spacing w:line="360" w:lineRule="auto"/>
        <w:ind w:firstLine="708"/>
        <w:jc w:val="both"/>
        <w:rPr>
          <w:b/>
        </w:rPr>
      </w:pPr>
      <w:r w:rsidRPr="008768FD">
        <w:rPr>
          <w:b/>
        </w:rPr>
        <w:t xml:space="preserve">Yürütme </w:t>
      </w:r>
    </w:p>
    <w:p w:rsidR="006130AA" w:rsidRPr="008768FD" w:rsidRDefault="006130AA" w:rsidP="006130AA">
      <w:pPr>
        <w:spacing w:line="360" w:lineRule="auto"/>
        <w:ind w:firstLine="708"/>
        <w:jc w:val="both"/>
        <w:rPr>
          <w:b/>
        </w:rPr>
      </w:pPr>
      <w:r>
        <w:rPr>
          <w:b/>
        </w:rPr>
        <w:t xml:space="preserve">MADDE 10 - </w:t>
      </w:r>
      <w:r w:rsidRPr="00614AA5">
        <w:t>(1)</w:t>
      </w:r>
      <w:r>
        <w:t xml:space="preserve"> Bu yönerge hükümlerini Çukurova Üniversitesinin rektörü yürütür.</w:t>
      </w:r>
    </w:p>
    <w:p w:rsidR="006130AA" w:rsidRDefault="006130AA" w:rsidP="006130AA">
      <w:pPr>
        <w:spacing w:line="360" w:lineRule="auto"/>
        <w:jc w:val="both"/>
      </w:pPr>
    </w:p>
    <w:p w:rsidR="006130AA" w:rsidRPr="00AD597F" w:rsidRDefault="006130AA" w:rsidP="006130AA">
      <w:pPr>
        <w:spacing w:line="360" w:lineRule="auto"/>
        <w:jc w:val="both"/>
      </w:pPr>
    </w:p>
    <w:p w:rsidR="002754DE" w:rsidRPr="006130AA" w:rsidRDefault="002754DE" w:rsidP="006130AA"/>
    <w:sectPr w:rsidR="002754DE" w:rsidRPr="006130AA" w:rsidSect="006130AA">
      <w:pgSz w:w="11906" w:h="16838"/>
      <w:pgMar w:top="79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2580"/>
    <w:rsid w:val="002754DE"/>
    <w:rsid w:val="0038698C"/>
    <w:rsid w:val="003C7BB8"/>
    <w:rsid w:val="004539E6"/>
    <w:rsid w:val="0047260B"/>
    <w:rsid w:val="004D40ED"/>
    <w:rsid w:val="00536129"/>
    <w:rsid w:val="0055693F"/>
    <w:rsid w:val="006130AA"/>
    <w:rsid w:val="007B03DA"/>
    <w:rsid w:val="00B8547C"/>
    <w:rsid w:val="00C11773"/>
    <w:rsid w:val="00C12580"/>
    <w:rsid w:val="00D42989"/>
    <w:rsid w:val="00EC31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98C"/>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38698C"/>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125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rsid w:val="0038698C"/>
    <w:rPr>
      <w:rFonts w:ascii="Arial" w:eastAsia="Times New Roman" w:hAnsi="Arial" w:cs="Arial"/>
      <w:b/>
      <w:bCs/>
      <w:sz w:val="26"/>
      <w:szCs w:val="26"/>
      <w:lang w:eastAsia="tr-TR"/>
    </w:rPr>
  </w:style>
  <w:style w:type="paragraph" w:customStyle="1" w:styleId="altmaddeler">
    <w:name w:val="altmaddeler"/>
    <w:basedOn w:val="Normal"/>
    <w:rsid w:val="0038698C"/>
    <w:pPr>
      <w:spacing w:before="100" w:beforeAutospacing="1" w:after="100" w:afterAutospacing="1"/>
    </w:pPr>
  </w:style>
  <w:style w:type="character" w:customStyle="1" w:styleId="apple-converted-space">
    <w:name w:val="apple-converted-space"/>
    <w:basedOn w:val="VarsaylanParagrafYazTipi"/>
    <w:rsid w:val="0038698C"/>
  </w:style>
  <w:style w:type="paragraph" w:customStyle="1" w:styleId="maddeler">
    <w:name w:val="maddeler"/>
    <w:basedOn w:val="Normal"/>
    <w:rsid w:val="0038698C"/>
    <w:pPr>
      <w:spacing w:before="100" w:beforeAutospacing="1" w:after="100" w:afterAutospacing="1"/>
    </w:pPr>
  </w:style>
  <w:style w:type="character" w:customStyle="1" w:styleId="spelle">
    <w:name w:val="spelle"/>
    <w:basedOn w:val="VarsaylanParagrafYazTipi"/>
    <w:rsid w:val="0038698C"/>
  </w:style>
  <w:style w:type="paragraph" w:styleId="GvdeMetniGirintisi">
    <w:name w:val="Body Text Indent"/>
    <w:basedOn w:val="Normal"/>
    <w:link w:val="GvdeMetniGirintisiChar"/>
    <w:rsid w:val="0038698C"/>
    <w:pPr>
      <w:ind w:left="-426"/>
      <w:jc w:val="both"/>
    </w:pPr>
    <w:rPr>
      <w:sz w:val="20"/>
      <w:szCs w:val="20"/>
      <w:lang w:eastAsia="en-US"/>
    </w:rPr>
  </w:style>
  <w:style w:type="character" w:customStyle="1" w:styleId="GvdeMetniGirintisiChar">
    <w:name w:val="Gövde Metni Girintisi Char"/>
    <w:basedOn w:val="VarsaylanParagrafYazTipi"/>
    <w:link w:val="GvdeMetniGirintisi"/>
    <w:rsid w:val="0038698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972</Words>
  <Characters>5544</Characters>
  <Application>Microsoft Office Word</Application>
  <DocSecurity>0</DocSecurity>
  <Lines>46</Lines>
  <Paragraphs>13</Paragraphs>
  <ScaleCrop>false</ScaleCrop>
  <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ÖĞRENCİ İŞLERİ-1</dc:creator>
  <cp:keywords/>
  <dc:description/>
  <cp:lastModifiedBy>User</cp:lastModifiedBy>
  <cp:revision>12</cp:revision>
  <dcterms:created xsi:type="dcterms:W3CDTF">2014-07-01T07:09:00Z</dcterms:created>
  <dcterms:modified xsi:type="dcterms:W3CDTF">2014-07-04T05:47:00Z</dcterms:modified>
</cp:coreProperties>
</file>